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说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40"/>
          <w:lang w:eastAsia="zh-CN"/>
        </w:rPr>
        <w:t>明</w:t>
      </w:r>
    </w:p>
    <w:p>
      <w:pPr>
        <w:spacing w:line="360" w:lineRule="auto"/>
        <w:jc w:val="center"/>
        <w:rPr>
          <w:rFonts w:hint="eastAsia"/>
          <w:sz w:val="24"/>
          <w:szCs w:val="32"/>
          <w:lang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32"/>
          <w:highlight w:val="none"/>
          <w:lang w:eastAsia="zh-CN"/>
        </w:rPr>
      </w:pPr>
      <w:r>
        <w:rPr>
          <w:rFonts w:hint="eastAsia"/>
          <w:sz w:val="24"/>
          <w:szCs w:val="32"/>
          <w:lang w:eastAsia="zh-CN"/>
        </w:rPr>
        <w:t>本</w:t>
      </w:r>
      <w:r>
        <w:rPr>
          <w:rFonts w:hint="eastAsia"/>
          <w:sz w:val="24"/>
          <w:szCs w:val="32"/>
          <w:highlight w:val="none"/>
          <w:lang w:eastAsia="zh-CN"/>
        </w:rPr>
        <w:t>次修订大纲的主导思想是：（</w:t>
      </w:r>
      <w:r>
        <w:rPr>
          <w:rFonts w:hint="eastAsia"/>
          <w:sz w:val="24"/>
          <w:szCs w:val="32"/>
          <w:highlight w:val="none"/>
          <w:lang w:val="en-US" w:eastAsia="zh-CN"/>
        </w:rPr>
        <w:t>1</w:t>
      </w:r>
      <w:r>
        <w:rPr>
          <w:rFonts w:hint="eastAsia"/>
          <w:sz w:val="24"/>
          <w:szCs w:val="32"/>
          <w:highlight w:val="none"/>
          <w:lang w:eastAsia="zh-CN"/>
        </w:rPr>
        <w:t>）压缩理论课，加大实践环节；（</w:t>
      </w:r>
      <w:r>
        <w:rPr>
          <w:rFonts w:hint="eastAsia"/>
          <w:sz w:val="24"/>
          <w:szCs w:val="32"/>
          <w:highlight w:val="none"/>
          <w:lang w:val="en-US" w:eastAsia="zh-CN"/>
        </w:rPr>
        <w:t>2</w:t>
      </w:r>
      <w:r>
        <w:rPr>
          <w:rFonts w:hint="eastAsia"/>
          <w:sz w:val="24"/>
          <w:szCs w:val="32"/>
          <w:highlight w:val="none"/>
          <w:lang w:eastAsia="zh-CN"/>
        </w:rPr>
        <w:t>）对应国标补充不足；（</w:t>
      </w:r>
      <w:r>
        <w:rPr>
          <w:rFonts w:hint="eastAsia"/>
          <w:sz w:val="24"/>
          <w:szCs w:val="32"/>
          <w:highlight w:val="none"/>
          <w:lang w:val="en-US" w:eastAsia="zh-CN"/>
        </w:rPr>
        <w:t>3</w:t>
      </w:r>
      <w:r>
        <w:rPr>
          <w:rFonts w:hint="eastAsia"/>
          <w:sz w:val="24"/>
          <w:szCs w:val="32"/>
          <w:highlight w:val="none"/>
          <w:lang w:eastAsia="zh-CN"/>
        </w:rPr>
        <w:t>）理论减少部分主要在选修课中。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szCs w:val="32"/>
          <w:highlight w:val="none"/>
          <w:lang w:val="en-US" w:eastAsia="zh-CN"/>
        </w:rPr>
      </w:pPr>
      <w:r>
        <w:rPr>
          <w:rFonts w:hint="eastAsia"/>
          <w:sz w:val="24"/>
          <w:szCs w:val="32"/>
          <w:highlight w:val="none"/>
          <w:lang w:val="en-US" w:eastAsia="zh-CN"/>
        </w:rPr>
        <w:t>目前2019版修订的人才培养方案还存在问题：（1）总学分179，超过学校170学分的要求；（2）实践环节43学分，还达不到学校45学分的要求。</w:t>
      </w:r>
    </w:p>
    <w:p>
      <w:pPr>
        <w:spacing w:line="360" w:lineRule="auto"/>
        <w:rPr>
          <w:rFonts w:hint="eastAsia"/>
          <w:sz w:val="24"/>
          <w:szCs w:val="32"/>
          <w:highlight w:val="yellow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具体如下：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一、通识教育课程：</w:t>
      </w:r>
      <w:r>
        <w:rPr>
          <w:rFonts w:hint="eastAsia"/>
          <w:sz w:val="24"/>
          <w:szCs w:val="32"/>
          <w:lang w:val="en-US" w:eastAsia="zh-CN"/>
        </w:rPr>
        <w:t>该部分修改完全是学校的要求；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二、学科基础课</w:t>
      </w:r>
      <w:r>
        <w:rPr>
          <w:rFonts w:hint="default"/>
          <w:b/>
          <w:bCs/>
          <w:sz w:val="24"/>
          <w:szCs w:val="32"/>
          <w:lang w:val="en-US" w:eastAsia="zh-CN"/>
        </w:rPr>
        <w:t>（</w:t>
      </w:r>
      <w:r>
        <w:rPr>
          <w:rFonts w:hint="eastAsia"/>
          <w:b/>
          <w:bCs/>
          <w:sz w:val="24"/>
          <w:szCs w:val="32"/>
          <w:lang w:val="en-US" w:eastAsia="zh-CN"/>
        </w:rPr>
        <w:t>必</w:t>
      </w:r>
      <w:r>
        <w:rPr>
          <w:rFonts w:hint="default"/>
          <w:b/>
          <w:bCs/>
          <w:sz w:val="24"/>
          <w:szCs w:val="32"/>
          <w:lang w:val="en-US" w:eastAsia="zh-CN"/>
        </w:rPr>
        <w:t>修）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（1）《环境工程概论》放到学科基础课，改为24学时（教研室讨论），同时学院可能会考虑合作单位老师来校参与授课；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（2）所有实验课，放到实践环节中（专业课的实验部分同样处理）。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</w:t>
      </w:r>
      <w:r>
        <w:rPr>
          <w:rFonts w:hint="default"/>
          <w:b/>
          <w:bCs/>
          <w:sz w:val="24"/>
          <w:szCs w:val="32"/>
          <w:lang w:val="en-US" w:eastAsia="zh-CN"/>
        </w:rPr>
        <w:t>学科基础课程（选修）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（1）《石油化工过程概论》改为24学时，并打算增加乙烯部分内容讲解（教研室讨论）；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（2）《给水排水管网系统》由原来的48学时（理论）改为36学时（理论24+实践12教研室讨论），总学时略减；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（3）《环境工程土建概论》改为24学时（理论12+实践12）；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（4）打算开设《环境工程仪表与自动化》为16学时（国标附录1.1.3其他知识单元要求）；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四、专业领域课（必修）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（1）《物理性污染控制工程》增加实验环节4学时（国标附录2.2.2要求）；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（2）《固体废物处理与处置》回到原来40学时（教研室讨论老师要求）；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《环境规划与管理》单独设课40学时，并将《清洁生产》部分并于《环境影响评价》为《环境影响评价与清洁生产》，可考虑分别由2个老师授课，并增加《环境影响评价课程设计》1周（国标附录2.2.2要求）；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五、专业领域课（选修）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（1）打算开设《环境工程技术经济》为24学时（国标附录1.1.3其他知识单元要求），以补充水、气、固废等毕业设计说明书中缺少概预算部分的不足；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（2）原《环保设备设计与应用》更名为《环保设备基础》（对应国标附录1.1.3其他知识单元名称），改为24学时；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（3）《CAD技术与环境工程》和《文献检索》，学时不变，全部放到实践环节中，打算全部安排机房上课，讲课和学生上机集中进行，并更名《环境工程CAD技术》；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六、创新创业教育课：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学校要求，不变。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七、实践环节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（1）所有单设实验课和上机等统一放到实践环节中；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（2）《水污染控制工程实验》增加1周，考虑把板房的设备开起来；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（3）《前沿讲座》增加1周，考虑增加合作单位和本校各大专家的专题讲座；</w:t>
      </w:r>
    </w:p>
    <w:p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（4）增加《环境影响评价课程设计》1周（国标附录2.2.2要求）。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E55AC"/>
    <w:rsid w:val="034410AA"/>
    <w:rsid w:val="261949FF"/>
    <w:rsid w:val="3AB57DCF"/>
    <w:rsid w:val="43357C42"/>
    <w:rsid w:val="4C5E55AC"/>
    <w:rsid w:val="75AC31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2019-06-15T00:11:00Z</dcterms:created>
  <dc:creator>Administrator</dc:creator>
  <cp:lastModifiedBy>Administrator</cp:lastModifiedBy>
  <dcterms:modified xsi:type="dcterms:W3CDTF">2019-09-05T07:56:08Z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